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4241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92"/>
        <w:gridCol w:w="2800"/>
        <w:gridCol w:w="1840"/>
        <w:gridCol w:w="1408"/>
      </w:tblGrid>
      <w:tr>
        <w:trPr>
          <w:trHeight w:val="757" w:hRule="atLeast"/>
        </w:trPr>
        <w:tc>
          <w:tcPr>
            <w:tcW w:w="8192" w:type="dxa"/>
            <w:tcBorders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/>
              <w:drawing>
                <wp:inline distT="0" distB="0" distL="0" distR="0">
                  <wp:extent cx="2619375" cy="643255"/>
                  <wp:effectExtent l="0" t="0" r="0" b="0"/>
                  <wp:docPr id="1" name="Изображение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9375" cy="643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/>
                <w:sz w:val="8"/>
              </w:rPr>
              <w:br/>
              <w:br/>
            </w:r>
            <w:r>
              <w:rPr/>
              <w:drawing>
                <wp:inline distT="0" distB="0" distL="0" distR="0">
                  <wp:extent cx="2619375" cy="723265"/>
                  <wp:effectExtent l="0" t="0" r="0" b="0"/>
                  <wp:docPr id="2" name="Изображение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Изображение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9375" cy="723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6048" w:type="dxa"/>
            <w:gridSpan w:val="3"/>
            <w:tcBorders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</w:tr>
      <w:tr>
        <w:trPr>
          <w:trHeight w:val="289" w:hRule="atLeast"/>
        </w:trPr>
        <w:tc>
          <w:tcPr>
            <w:tcW w:w="8192" w:type="dxa"/>
            <w:tcBorders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6048" w:type="dxa"/>
            <w:gridSpan w:val="3"/>
            <w:tcBorders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УТВЕРЖДАЮ</w:t>
            </w:r>
          </w:p>
        </w:tc>
      </w:tr>
      <w:tr>
        <w:trPr>
          <w:trHeight w:val="289" w:hRule="atLeast"/>
        </w:trPr>
        <w:tc>
          <w:tcPr>
            <w:tcW w:w="8192" w:type="dxa"/>
            <w:tcBorders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6048" w:type="dxa"/>
            <w:gridSpan w:val="3"/>
            <w:tcBorders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Руководитель</w:t>
            </w:r>
          </w:p>
        </w:tc>
      </w:tr>
      <w:tr>
        <w:trPr>
          <w:trHeight w:val="289" w:hRule="atLeast"/>
        </w:trPr>
        <w:tc>
          <w:tcPr>
            <w:tcW w:w="8192" w:type="dxa"/>
            <w:tcBorders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6048" w:type="dxa"/>
            <w:gridSpan w:val="3"/>
            <w:tcBorders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(уполномоченное лицо)</w:t>
            </w:r>
          </w:p>
        </w:tc>
      </w:tr>
      <w:tr>
        <w:trPr>
          <w:trHeight w:val="277" w:hRule="atLeast"/>
        </w:trPr>
        <w:tc>
          <w:tcPr>
            <w:tcW w:w="8192" w:type="dxa"/>
            <w:tcBorders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6048" w:type="dxa"/>
            <w:gridSpan w:val="3"/>
            <w:tcBorders>
              <w:bottom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АДМИНИСТРАЦИЯ ГУБЕРНАТОРА БРЯНСКОЙ ОБЛАСТИ И ПРАВИТЕЛЬСТВА БРЯНСКОЙ ОБЛАСТИ</w:t>
            </w:r>
          </w:p>
        </w:tc>
      </w:tr>
      <w:tr>
        <w:trPr>
          <w:trHeight w:val="566" w:hRule="atLeast"/>
        </w:trPr>
        <w:tc>
          <w:tcPr>
            <w:tcW w:w="8192" w:type="dxa"/>
            <w:tcBorders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6048" w:type="dxa"/>
            <w:gridSpan w:val="3"/>
            <w:tcBorders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18"/>
              </w:rPr>
              <w:t xml:space="preserve">(наименование органа, осуществляющего функции </w:t>
              <w:br/>
              <w:t>и полномочия учредителя, главного распорядителя средств областного    бюджета, государственного учреждения)</w:t>
            </w:r>
          </w:p>
        </w:tc>
      </w:tr>
      <w:tr>
        <w:trPr>
          <w:trHeight w:val="297" w:hRule="atLeast"/>
        </w:trPr>
        <w:tc>
          <w:tcPr>
            <w:tcW w:w="8192" w:type="dxa"/>
            <w:tcBorders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6048" w:type="dxa"/>
            <w:gridSpan w:val="3"/>
            <w:tcBorders/>
            <w:vAlign w:val="bottom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___________                  _________                  _____________________</w:t>
            </w:r>
          </w:p>
        </w:tc>
      </w:tr>
      <w:tr>
        <w:trPr>
          <w:trHeight w:val="289" w:hRule="atLeast"/>
        </w:trPr>
        <w:tc>
          <w:tcPr>
            <w:tcW w:w="8192" w:type="dxa"/>
            <w:tcBorders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6048" w:type="dxa"/>
            <w:gridSpan w:val="3"/>
            <w:tcBorders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16"/>
              </w:rPr>
              <w:t>(должность)                  (подпись)                  (расшифровка подписи)</w:t>
            </w:r>
          </w:p>
        </w:tc>
      </w:tr>
      <w:tr>
        <w:trPr>
          <w:trHeight w:val="556" w:hRule="atLeast"/>
        </w:trPr>
        <w:tc>
          <w:tcPr>
            <w:tcW w:w="8192" w:type="dxa"/>
            <w:tcBorders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6048" w:type="dxa"/>
            <w:gridSpan w:val="3"/>
            <w:tcBorders/>
            <w:vAlign w:val="bottom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"____" ___________ 20___г.</w:t>
            </w:r>
          </w:p>
        </w:tc>
      </w:tr>
      <w:tr>
        <w:trPr>
          <w:trHeight w:val="277" w:hRule="atLeast"/>
        </w:trPr>
        <w:tc>
          <w:tcPr>
            <w:tcW w:w="14240" w:type="dxa"/>
            <w:gridSpan w:val="4"/>
            <w:tcBorders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ОТЧЕТ О ВЫПОЛНЕНИИ ГОСУДАРСТВЕННОГО ЗАДАНИЯ № 1</w:t>
            </w:r>
          </w:p>
        </w:tc>
      </w:tr>
      <w:tr>
        <w:trPr>
          <w:trHeight w:val="277" w:hRule="atLeast"/>
        </w:trPr>
        <w:tc>
          <w:tcPr>
            <w:tcW w:w="14240" w:type="dxa"/>
            <w:gridSpan w:val="4"/>
            <w:tcBorders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Первичный (отчетный период: Июль 2026 года)</w:t>
            </w:r>
          </w:p>
        </w:tc>
      </w:tr>
      <w:tr>
        <w:trPr>
          <w:trHeight w:val="279" w:hRule="atLeast"/>
        </w:trPr>
        <w:tc>
          <w:tcPr>
            <w:tcW w:w="14240" w:type="dxa"/>
            <w:gridSpan w:val="4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на 2026 год и на плановый период 2027 и 2028 годов</w:t>
            </w:r>
          </w:p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от 31.07.2026</w:t>
            </w:r>
          </w:p>
        </w:tc>
      </w:tr>
      <w:tr>
        <w:trPr>
          <w:trHeight w:val="287" w:hRule="atLeast"/>
        </w:trPr>
        <w:tc>
          <w:tcPr>
            <w:tcW w:w="8192" w:type="dxa"/>
            <w:tcBorders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2800" w:type="dxa"/>
            <w:tcBorders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1840" w:type="dxa"/>
            <w:tcBorders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Коды</w:t>
            </w:r>
          </w:p>
        </w:tc>
      </w:tr>
      <w:tr>
        <w:trPr>
          <w:trHeight w:val="287" w:hRule="atLeast"/>
        </w:trPr>
        <w:tc>
          <w:tcPr>
            <w:tcW w:w="8192" w:type="dxa"/>
            <w:tcBorders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2800" w:type="dxa"/>
            <w:tcBorders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1840" w:type="dxa"/>
            <w:tcBorders/>
          </w:tcPr>
          <w:p>
            <w:pPr>
              <w:pStyle w:val="Normal"/>
              <w:widowControl w:val="false"/>
              <w:tabs>
                <w:tab w:val="clear" w:pos="720"/>
              </w:tabs>
              <w:jc w:val="right"/>
              <w:rPr/>
            </w:pPr>
            <w:r>
              <w:rPr>
                <w:rFonts w:ascii="Segoe UI" w:hAnsi="Segoe UI"/>
                <w:color w:val="000000"/>
                <w:sz w:val="20"/>
              </w:rPr>
              <w:t>Форма по ОКУД</w:t>
            </w:r>
          </w:p>
        </w:tc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0506001</w:t>
            </w:r>
          </w:p>
        </w:tc>
      </w:tr>
      <w:tr>
        <w:trPr>
          <w:trHeight w:val="271" w:hRule="atLeast"/>
        </w:trPr>
        <w:tc>
          <w:tcPr>
            <w:tcW w:w="10992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1840" w:type="dxa"/>
            <w:tcBorders/>
          </w:tcPr>
          <w:p>
            <w:pPr>
              <w:pStyle w:val="Normal"/>
              <w:widowControl w:val="false"/>
              <w:tabs>
                <w:tab w:val="clear" w:pos="720"/>
              </w:tabs>
              <w:jc w:val="right"/>
              <w:rPr/>
            </w:pPr>
            <w:r>
              <w:rPr>
                <w:rFonts w:ascii="Segoe UI" w:hAnsi="Segoe UI"/>
                <w:color w:val="000000"/>
                <w:sz w:val="20"/>
              </w:rPr>
              <w:t>Дата начала действия</w:t>
            </w:r>
          </w:p>
        </w:tc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31.07.2026</w:t>
            </w:r>
          </w:p>
        </w:tc>
      </w:tr>
      <w:tr>
        <w:trPr>
          <w:trHeight w:val="271" w:hRule="atLeast"/>
        </w:trPr>
        <w:tc>
          <w:tcPr>
            <w:tcW w:w="10992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1840" w:type="dxa"/>
            <w:tcBorders/>
          </w:tcPr>
          <w:p>
            <w:pPr>
              <w:pStyle w:val="Normal"/>
              <w:widowControl w:val="false"/>
              <w:tabs>
                <w:tab w:val="clear" w:pos="720"/>
              </w:tabs>
              <w:jc w:val="right"/>
              <w:rPr/>
            </w:pPr>
            <w:r>
              <w:rPr>
                <w:rFonts w:ascii="Segoe UI" w:hAnsi="Segoe UI"/>
                <w:color w:val="000000"/>
                <w:sz w:val="20"/>
              </w:rPr>
              <w:t>Дата окончания действия</w:t>
            </w:r>
          </w:p>
        </w:tc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righ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</w:tr>
      <w:tr>
        <w:trPr>
          <w:trHeight w:val="301" w:hRule="atLeast"/>
        </w:trPr>
        <w:tc>
          <w:tcPr>
            <w:tcW w:w="10992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Наименование государственного учреждения (обособленного подразделения):</w:t>
            </w:r>
          </w:p>
        </w:tc>
        <w:tc>
          <w:tcPr>
            <w:tcW w:w="1840" w:type="dxa"/>
            <w:tcBorders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1408" w:type="dxa"/>
            <w:tcBorders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</w:tr>
      <w:tr>
        <w:trPr>
          <w:trHeight w:val="271" w:hRule="atLeast"/>
        </w:trPr>
        <w:tc>
          <w:tcPr>
            <w:tcW w:w="10992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ГОСУДАРСТВЕННОЕ АВТОНОМНОЕ УЧРЕЖДЕНИЕ БРЯНСКОЙ ОБЛАСТИ "СОСНОВЫЙ БОР"</w:t>
            </w:r>
          </w:p>
        </w:tc>
        <w:tc>
          <w:tcPr>
            <w:tcW w:w="1840" w:type="dxa"/>
            <w:tcBorders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1408" w:type="dxa"/>
            <w:tcBorders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</w:tr>
      <w:tr>
        <w:trPr>
          <w:trHeight w:val="305" w:hRule="atLeast"/>
        </w:trPr>
        <w:tc>
          <w:tcPr>
            <w:tcW w:w="10992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Виды деятельности государственного учреждения (обособленного подразделения):</w:t>
            </w:r>
          </w:p>
        </w:tc>
        <w:tc>
          <w:tcPr>
            <w:tcW w:w="1840" w:type="dxa"/>
            <w:tcBorders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  <w:tc>
          <w:tcPr>
            <w:tcW w:w="1408" w:type="dxa"/>
            <w:tcBorders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8"/>
              </w:rPr>
            </w:r>
          </w:p>
        </w:tc>
      </w:tr>
      <w:tr>
        <w:trPr>
          <w:trHeight w:val="305" w:hRule="atLeast"/>
        </w:trPr>
        <w:tc>
          <w:tcPr>
            <w:tcW w:w="10992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Деятельность многоцелевых центров и подобных заведений с преобладанием культурного обслуживания</w:t>
            </w:r>
          </w:p>
        </w:tc>
        <w:tc>
          <w:tcPr>
            <w:tcW w:w="1840" w:type="dxa"/>
            <w:tcBorders/>
          </w:tcPr>
          <w:p>
            <w:pPr>
              <w:pStyle w:val="Normal"/>
              <w:widowControl w:val="false"/>
              <w:tabs>
                <w:tab w:val="clear" w:pos="720"/>
              </w:tabs>
              <w:jc w:val="right"/>
              <w:rPr/>
            </w:pPr>
            <w:r>
              <w:rPr>
                <w:rFonts w:ascii="Segoe UI" w:hAnsi="Segoe UI"/>
                <w:color w:val="000000"/>
                <w:sz w:val="20"/>
              </w:rPr>
              <w:t>По ОКВЭД</w:t>
            </w:r>
          </w:p>
        </w:tc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 xml:space="preserve"> </w:t>
            </w:r>
            <w:r>
              <w:rPr>
                <w:rFonts w:ascii="Segoe UI" w:hAnsi="Segoe UI"/>
                <w:color w:val="000000"/>
                <w:sz w:val="20"/>
              </w:rPr>
              <w:t>90.04.2</w:t>
            </w:r>
          </w:p>
        </w:tc>
      </w:tr>
    </w:tbl>
    <w:p>
      <w:pPr>
        <w:pStyle w:val="Normal"/>
        <w:spacing w:before="0" w:after="0"/>
        <w:jc w:val="left"/>
        <w:rPr>
          <w:sz w:val="2"/>
        </w:rPr>
      </w:pPr>
      <w:r>
        <w:rPr>
          <w:sz w:val="2"/>
        </w:rPr>
      </w:r>
    </w:p>
    <w:p>
      <w:pPr>
        <w:pStyle w:val="Normal"/>
        <w:jc w:val="left"/>
        <w:rPr>
          <w:rFonts w:ascii="Arial" w:hAnsi="Arial"/>
          <w:sz w:val="2"/>
        </w:rPr>
      </w:pPr>
      <w:r>
        <w:rPr>
          <w:rFonts w:ascii="Arial" w:hAnsi="Arial"/>
          <w:sz w:val="2"/>
        </w:rPr>
      </w:r>
    </w:p>
    <w:tbl>
      <w:tblPr>
        <w:tblW w:w="14246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3"/>
        <w:gridCol w:w="997"/>
        <w:gridCol w:w="979"/>
        <w:gridCol w:w="1004"/>
        <w:gridCol w:w="966"/>
        <w:gridCol w:w="157"/>
        <w:gridCol w:w="970"/>
        <w:gridCol w:w="836"/>
        <w:gridCol w:w="600"/>
        <w:gridCol w:w="822"/>
        <w:gridCol w:w="842"/>
        <w:gridCol w:w="84"/>
        <w:gridCol w:w="862"/>
        <w:gridCol w:w="873"/>
        <w:gridCol w:w="815"/>
        <w:gridCol w:w="963"/>
        <w:gridCol w:w="1633"/>
      </w:tblGrid>
      <w:tr>
        <w:trPr>
          <w:trHeight w:val="510" w:hRule="atLeast"/>
        </w:trPr>
        <w:tc>
          <w:tcPr>
            <w:tcW w:w="14246" w:type="dxa"/>
            <w:gridSpan w:val="17"/>
            <w:tcBorders/>
            <w:shd w:color="auto" w:fill="B0C4DE"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Часть 1. Сведения об оказываемых государственных услугах</w:t>
            </w:r>
          </w:p>
        </w:tc>
      </w:tr>
      <w:tr>
        <w:trPr>
          <w:trHeight w:val="118" w:hRule="atLeast"/>
        </w:trPr>
        <w:tc>
          <w:tcPr>
            <w:tcW w:w="14246" w:type="dxa"/>
            <w:gridSpan w:val="17"/>
            <w:tcBorders/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502" w:hRule="atLeast"/>
        </w:trPr>
        <w:tc>
          <w:tcPr>
            <w:tcW w:w="14246" w:type="dxa"/>
            <w:gridSpan w:val="17"/>
            <w:tcBorders/>
            <w:shd w:color="auto" w:fill="F5F5F5"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Раздел 1</w:t>
            </w:r>
          </w:p>
        </w:tc>
      </w:tr>
      <w:tr>
        <w:trPr>
          <w:trHeight w:val="275" w:hRule="atLeast"/>
        </w:trPr>
        <w:tc>
          <w:tcPr>
            <w:tcW w:w="9016" w:type="dxa"/>
            <w:gridSpan w:val="11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1. Наименование государственной услуги:</w:t>
            </w:r>
          </w:p>
        </w:tc>
        <w:tc>
          <w:tcPr>
            <w:tcW w:w="2634" w:type="dxa"/>
            <w:gridSpan w:val="4"/>
            <w:vMerge w:val="restart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Код по общероссийскому базовому (отраслевому) перечню или региональному перечню</w:t>
            </w:r>
          </w:p>
        </w:tc>
        <w:tc>
          <w:tcPr>
            <w:tcW w:w="259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811010</w:t>
            </w:r>
          </w:p>
        </w:tc>
      </w:tr>
      <w:tr>
        <w:trPr>
          <w:trHeight w:val="275" w:hRule="atLeast"/>
        </w:trPr>
        <w:tc>
          <w:tcPr>
            <w:tcW w:w="9016" w:type="dxa"/>
            <w:gridSpan w:val="11"/>
            <w:tcBorders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2634" w:type="dxa"/>
            <w:gridSpan w:val="4"/>
            <w:vMerge w:val="continue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2596" w:type="dxa"/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275" w:hRule="atLeast"/>
        </w:trPr>
        <w:tc>
          <w:tcPr>
            <w:tcW w:w="8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997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97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00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966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57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970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836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600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8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84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8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86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87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815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63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275" w:hRule="atLeast"/>
        </w:trPr>
        <w:tc>
          <w:tcPr>
            <w:tcW w:w="9016" w:type="dxa"/>
            <w:gridSpan w:val="11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2. Категории потребителей государственной услуги:</w:t>
            </w:r>
          </w:p>
        </w:tc>
        <w:tc>
          <w:tcPr>
            <w:tcW w:w="8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86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87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815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63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275" w:hRule="atLeast"/>
        </w:trPr>
        <w:tc>
          <w:tcPr>
            <w:tcW w:w="9016" w:type="dxa"/>
            <w:gridSpan w:val="11"/>
            <w:tcBorders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8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86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87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815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63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14246" w:type="dxa"/>
            <w:gridSpan w:val="17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14246" w:type="dxa"/>
            <w:gridSpan w:val="17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3. Сведения о фактическом достижении показателей, характеризующих объем и качество (при    установлении показателей, характеризующих качество) государственной услуги:</w:t>
            </w:r>
          </w:p>
        </w:tc>
      </w:tr>
      <w:tr>
        <w:trPr>
          <w:trHeight w:val="319" w:hRule="atLeast"/>
        </w:trPr>
        <w:tc>
          <w:tcPr>
            <w:tcW w:w="14246" w:type="dxa"/>
            <w:gridSpan w:val="17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3.1. Сведения о фактическом достижении показателей, характеризующих качество государственной услуги: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Номер строки</w:t>
            </w:r>
          </w:p>
        </w:tc>
        <w:tc>
          <w:tcPr>
            <w:tcW w:w="825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Значение показателя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</w:t>
            </w:r>
          </w:p>
        </w:tc>
        <w:tc>
          <w:tcPr>
            <w:tcW w:w="825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Уникальный номер реестровый записи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811010.Р.36.0.00000003000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</w:t>
            </w:r>
          </w:p>
        </w:tc>
        <w:tc>
          <w:tcPr>
            <w:tcW w:w="4103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Показатели, характеризирующие содержание государственной услуги</w:t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Показатели содержания (региональные)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Содержание (эксплуатация) других видов имущества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3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4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5</w:t>
            </w:r>
          </w:p>
        </w:tc>
        <w:tc>
          <w:tcPr>
            <w:tcW w:w="4103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Показатели, характеризирующие условия(формы) государственной услуги</w:t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Показатели условия (региональные)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Постоянно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6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14246" w:type="dxa"/>
            <w:gridSpan w:val="17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Показатели, характеризующие качество государственной услуги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7.1</w:t>
            </w:r>
          </w:p>
        </w:tc>
        <w:tc>
          <w:tcPr>
            <w:tcW w:w="4103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Показатели качества государственной услуги</w:t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Бесперебойное тепло-, водо-, энергообеспечение объектов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8.1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80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единица измерения по ОКЕИ</w:t>
            </w:r>
          </w:p>
        </w:tc>
        <w:tc>
          <w:tcPr>
            <w:tcW w:w="23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Наименование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Процент</w:t>
            </w:r>
          </w:p>
        </w:tc>
      </w:tr>
      <w:tr>
        <w:trPr>
          <w:trHeight w:val="287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9.1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806" w:type="dxa"/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23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Код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744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10.1</w:t>
            </w:r>
          </w:p>
        </w:tc>
        <w:tc>
          <w:tcPr>
            <w:tcW w:w="4103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Значение показателя качества</w:t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Утверждено в государственном задании на год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100.00</w:t>
            </w:r>
          </w:p>
        </w:tc>
      </w:tr>
      <w:tr>
        <w:trPr>
          <w:trHeight w:val="319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11.1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100.00</w:t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Утверждено в государственном задании на отчетную дату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-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12.1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100.00</w:t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Исполнено на отчетную дату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100.00</w:t>
            </w:r>
          </w:p>
        </w:tc>
      </w:tr>
      <w:tr>
        <w:trPr>
          <w:trHeight w:val="303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13.1</w:t>
            </w:r>
          </w:p>
        </w:tc>
        <w:tc>
          <w:tcPr>
            <w:tcW w:w="4103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Допустимые (возможные) отклонения от установленных показателей качества</w:t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в процентах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14.1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в абсолютных показателях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7.2</w:t>
            </w:r>
          </w:p>
        </w:tc>
        <w:tc>
          <w:tcPr>
            <w:tcW w:w="4103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Показатели качества государственной услуги</w:t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Безаварийная    работа инженерных систем и оборудования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8.2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80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единица измерения по ОКЕИ</w:t>
            </w:r>
          </w:p>
        </w:tc>
        <w:tc>
          <w:tcPr>
            <w:tcW w:w="23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Наименование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Процент</w:t>
            </w:r>
          </w:p>
        </w:tc>
      </w:tr>
      <w:tr>
        <w:trPr>
          <w:trHeight w:val="287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9.2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806" w:type="dxa"/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23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Код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744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10.2</w:t>
            </w:r>
          </w:p>
        </w:tc>
        <w:tc>
          <w:tcPr>
            <w:tcW w:w="4103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Значение показателя качества</w:t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Утверждено в государственном задании на год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100.00</w:t>
            </w:r>
          </w:p>
        </w:tc>
      </w:tr>
      <w:tr>
        <w:trPr>
          <w:trHeight w:val="319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11.2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100.00</w:t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Утверждено в государственном задании на отчетную дату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-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12.2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100.00</w:t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Исполнено на отчетную дату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100.00</w:t>
            </w:r>
          </w:p>
        </w:tc>
      </w:tr>
      <w:tr>
        <w:trPr>
          <w:trHeight w:val="303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13.2</w:t>
            </w:r>
          </w:p>
        </w:tc>
        <w:tc>
          <w:tcPr>
            <w:tcW w:w="4103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Допустимые (возможные) отклонения от установленных показателей качества</w:t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в процентах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14.2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в абсолютных показателях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7.3</w:t>
            </w:r>
          </w:p>
        </w:tc>
        <w:tc>
          <w:tcPr>
            <w:tcW w:w="4103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Показатели качества государственной услуги</w:t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Содержание объектов недвижимого имущества в надлежащем санитарном    состоянии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8.3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80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единица измерения по ОКЕИ</w:t>
            </w:r>
          </w:p>
        </w:tc>
        <w:tc>
          <w:tcPr>
            <w:tcW w:w="23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Наименование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Процент</w:t>
            </w:r>
          </w:p>
        </w:tc>
      </w:tr>
      <w:tr>
        <w:trPr>
          <w:trHeight w:val="287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9.3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806" w:type="dxa"/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23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Код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744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10.3</w:t>
            </w:r>
          </w:p>
        </w:tc>
        <w:tc>
          <w:tcPr>
            <w:tcW w:w="4103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Значение показателя качества</w:t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Утверждено в государственном задании на год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100.00</w:t>
            </w:r>
          </w:p>
        </w:tc>
      </w:tr>
      <w:tr>
        <w:trPr>
          <w:trHeight w:val="319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11.3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100.00</w:t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Утверждено в государственном задании на отчетную дату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-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12.3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100.00</w:t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Исполнено на отчетную дату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100.00</w:t>
            </w:r>
          </w:p>
        </w:tc>
      </w:tr>
      <w:tr>
        <w:trPr>
          <w:trHeight w:val="303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13.3</w:t>
            </w:r>
          </w:p>
        </w:tc>
        <w:tc>
          <w:tcPr>
            <w:tcW w:w="4103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Допустимые (возможные) отклонения от установленных показателей качества</w:t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в процентах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14.3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в абсолютных показателях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84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997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97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00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966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57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970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836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600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82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84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8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86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87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815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63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14246" w:type="dxa"/>
            <w:gridSpan w:val="17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3.2. Показатели, характеризующие объем государственной услуги: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Номер строки</w:t>
            </w:r>
          </w:p>
        </w:tc>
        <w:tc>
          <w:tcPr>
            <w:tcW w:w="825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Значение показателя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</w:t>
            </w:r>
          </w:p>
        </w:tc>
        <w:tc>
          <w:tcPr>
            <w:tcW w:w="825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Уникальный номер реестровый записи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811010.Р.36.0.00000003000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</w:t>
            </w:r>
          </w:p>
        </w:tc>
        <w:tc>
          <w:tcPr>
            <w:tcW w:w="4103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Показатели, характеризирующие содержание государственной услуги</w:t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Показатели содержания (региональные)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Содержание (эксплуатация) других видов имущества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3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4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5</w:t>
            </w:r>
          </w:p>
        </w:tc>
        <w:tc>
          <w:tcPr>
            <w:tcW w:w="4103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Показатели, характеризирующие условия(формы) государственной услуги</w:t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Показатели условия (региональные)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Постоянно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6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14246" w:type="dxa"/>
            <w:gridSpan w:val="17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Показатели, характеризующие объем государственной услуги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7.1</w:t>
            </w:r>
          </w:p>
        </w:tc>
        <w:tc>
          <w:tcPr>
            <w:tcW w:w="4103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Показатели объема государственной услуги</w:t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Эксплуатируемая площадь объектов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8.1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80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единица измерения по ОКЕИ</w:t>
            </w:r>
          </w:p>
        </w:tc>
        <w:tc>
          <w:tcPr>
            <w:tcW w:w="23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Наименование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Тысяча квадратных метров</w:t>
            </w:r>
          </w:p>
        </w:tc>
      </w:tr>
      <w:tr>
        <w:trPr>
          <w:trHeight w:val="544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9.1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806" w:type="dxa"/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23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Код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058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10.1</w:t>
            </w:r>
          </w:p>
        </w:tc>
        <w:tc>
          <w:tcPr>
            <w:tcW w:w="4103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Значение показателя объема</w:t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Утверждено в государственном задании на год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90.05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11.1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52.53</w:t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Утверждено в государственном задании на отчетную дату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-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12.1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52.53</w:t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Исполнено на отчетную дату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52.53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13.1</w:t>
            </w:r>
          </w:p>
        </w:tc>
        <w:tc>
          <w:tcPr>
            <w:tcW w:w="4103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Допустимые (возможные) отклонения от установленных показателей объема</w:t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в процентах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10.00</w:t>
            </w:r>
          </w:p>
        </w:tc>
      </w:tr>
      <w:tr>
        <w:trPr>
          <w:trHeight w:val="288" w:hRule="atLeast"/>
        </w:trPr>
        <w:tc>
          <w:tcPr>
            <w:tcW w:w="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14.1</w:t>
            </w:r>
          </w:p>
        </w:tc>
        <w:tc>
          <w:tcPr>
            <w:tcW w:w="4103" w:type="dxa"/>
            <w:gridSpan w:val="5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415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в абсолютных показателях</w:t>
            </w:r>
          </w:p>
        </w:tc>
        <w:tc>
          <w:tcPr>
            <w:tcW w:w="51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</w:tbl>
    <w:p>
      <w:pPr>
        <w:pStyle w:val="Normal"/>
        <w:spacing w:before="0" w:after="0"/>
        <w:jc w:val="left"/>
        <w:rPr>
          <w:sz w:val="2"/>
        </w:rPr>
      </w:pPr>
      <w:r>
        <w:rPr>
          <w:sz w:val="2"/>
        </w:rPr>
      </w:r>
    </w:p>
    <w:p>
      <w:pPr>
        <w:pStyle w:val="Normal"/>
        <w:jc w:val="left"/>
        <w:rPr/>
      </w:pPr>
      <w:r>
        <w:rPr/>
      </w:r>
      <w:r>
        <w:br w:type="page"/>
      </w:r>
    </w:p>
    <w:p>
      <w:pPr>
        <w:pStyle w:val="Normal"/>
        <w:jc w:val="left"/>
        <w:rPr/>
      </w:pPr>
      <w:r>
        <w:rPr/>
      </w:r>
    </w:p>
    <w:p>
      <w:pPr>
        <w:pStyle w:val="Normal"/>
        <w:jc w:val="left"/>
        <w:rPr>
          <w:rFonts w:ascii="Arial" w:hAnsi="Arial"/>
          <w:sz w:val="2"/>
        </w:rPr>
      </w:pPr>
      <w:r>
        <w:rPr>
          <w:rFonts w:ascii="Arial" w:hAnsi="Arial"/>
          <w:sz w:val="2"/>
        </w:rPr>
      </w:r>
    </w:p>
    <w:tbl>
      <w:tblPr>
        <w:tblW w:w="14235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69"/>
        <w:gridCol w:w="1941"/>
        <w:gridCol w:w="1969"/>
        <w:gridCol w:w="1984"/>
        <w:gridCol w:w="1973"/>
        <w:gridCol w:w="2098"/>
      </w:tblGrid>
      <w:tr>
        <w:trPr>
          <w:trHeight w:val="283" w:hRule="atLeast"/>
        </w:trPr>
        <w:tc>
          <w:tcPr>
            <w:tcW w:w="14234" w:type="dxa"/>
            <w:gridSpan w:val="6"/>
            <w:tcBorders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1. Финансовое обеспечение выполнения государственного задания:</w:t>
            </w:r>
          </w:p>
        </w:tc>
      </w:tr>
      <w:tr>
        <w:trPr>
          <w:trHeight w:val="283" w:hRule="atLeast"/>
        </w:trPr>
        <w:tc>
          <w:tcPr>
            <w:tcW w:w="14234" w:type="dxa"/>
            <w:gridSpan w:val="6"/>
            <w:tcBorders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Сведения об использовании субсидии на выполнение государственного задания</w:t>
            </w:r>
          </w:p>
        </w:tc>
      </w:tr>
      <w:tr>
        <w:trPr>
          <w:trHeight w:val="546" w:hRule="atLeast"/>
        </w:trPr>
        <w:tc>
          <w:tcPr>
            <w:tcW w:w="4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Наименование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Значение утвержденное в задании на текущий финансовый год</w:t>
            </w:r>
          </w:p>
        </w:tc>
        <w:tc>
          <w:tcPr>
            <w:tcW w:w="1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Фактические перечислено субсидий с начала текущего финансового года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Значение, утвержденное на текущий период (месяц, квартал) в соответствие с графиком предоставления субсидии</w:t>
            </w:r>
          </w:p>
        </w:tc>
        <w:tc>
          <w:tcPr>
            <w:tcW w:w="1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Фактически перечислено за текущий период (месяц, квартал) в соответствии с графиком предоставления субсидии</w:t>
            </w: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Остаток средств к перечислению</w:t>
            </w:r>
          </w:p>
        </w:tc>
      </w:tr>
      <w:tr>
        <w:trPr>
          <w:trHeight w:val="269" w:hRule="atLeast"/>
        </w:trPr>
        <w:tc>
          <w:tcPr>
            <w:tcW w:w="4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</w:t>
            </w:r>
          </w:p>
        </w:tc>
        <w:tc>
          <w:tcPr>
            <w:tcW w:w="1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4</w:t>
            </w:r>
          </w:p>
        </w:tc>
        <w:tc>
          <w:tcPr>
            <w:tcW w:w="1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5</w:t>
            </w: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6</w:t>
            </w:r>
          </w:p>
        </w:tc>
      </w:tr>
      <w:tr>
        <w:trPr>
          <w:trHeight w:val="288" w:hRule="atLeast"/>
        </w:trPr>
        <w:tc>
          <w:tcPr>
            <w:tcW w:w="4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ascii="Segoe UI" w:hAnsi="Segoe UI"/>
                <w:color w:val="000000"/>
                <w:sz w:val="20"/>
              </w:rPr>
              <w:t>803.0113.7000010210.621.01.00001-0.00000-000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right"/>
              <w:rPr/>
            </w:pPr>
            <w:r>
              <w:rPr>
                <w:rFonts w:ascii="Segoe UI" w:hAnsi="Segoe UI"/>
                <w:color w:val="000000"/>
                <w:sz w:val="20"/>
              </w:rPr>
              <w:t>27 575 028.00</w:t>
            </w:r>
          </w:p>
        </w:tc>
        <w:tc>
          <w:tcPr>
            <w:tcW w:w="1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right"/>
              <w:rPr/>
            </w:pPr>
            <w:r>
              <w:rPr>
                <w:rFonts w:ascii="Segoe UI" w:hAnsi="Segoe UI"/>
                <w:color w:val="000000"/>
                <w:sz w:val="20"/>
              </w:rPr>
              <w:t>14 290 406.00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right"/>
              <w:rPr/>
            </w:pPr>
            <w:r>
              <w:rPr>
                <w:rFonts w:ascii="Segoe UI" w:hAnsi="Segoe UI"/>
                <w:color w:val="000000"/>
                <w:sz w:val="20"/>
              </w:rPr>
              <w:t>2 330 635.00</w:t>
            </w:r>
          </w:p>
        </w:tc>
        <w:tc>
          <w:tcPr>
            <w:tcW w:w="1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right"/>
              <w:rPr/>
            </w:pPr>
            <w:r>
              <w:rPr>
                <w:rFonts w:ascii="Segoe UI" w:hAnsi="Segoe UI"/>
                <w:color w:val="000000"/>
                <w:sz w:val="20"/>
              </w:rPr>
              <w:t>699 190.00</w:t>
            </w:r>
          </w:p>
        </w:tc>
        <w:tc>
          <w:tcPr>
            <w:tcW w:w="2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jc w:val="right"/>
              <w:rPr/>
            </w:pPr>
            <w:r>
              <w:rPr>
                <w:rFonts w:ascii="Segoe UI" w:hAnsi="Segoe UI"/>
                <w:color w:val="000000"/>
                <w:sz w:val="20"/>
              </w:rPr>
              <w:t>1 631 445.00</w:t>
            </w:r>
          </w:p>
        </w:tc>
      </w:tr>
    </w:tbl>
    <w:p>
      <w:pPr>
        <w:pStyle w:val="Normal"/>
        <w:spacing w:before="0" w:after="0"/>
        <w:jc w:val="left"/>
        <w:rPr>
          <w:sz w:val="2"/>
        </w:rPr>
      </w:pPr>
      <w:r>
        <w:rPr>
          <w:sz w:val="2"/>
        </w:rPr>
      </w:r>
    </w:p>
    <w:p>
      <w:pPr>
        <w:pStyle w:val="Normal"/>
        <w:jc w:val="left"/>
        <w:rPr/>
      </w:pPr>
      <w:r>
        <w:rPr/>
      </w:r>
    </w:p>
    <w:p>
      <w:pPr>
        <w:pStyle w:val="Normal"/>
        <w:jc w:val="left"/>
        <w:rPr/>
      </w:pPr>
      <w:r>
        <w:rPr>
          <w:rFonts w:ascii="Arial" w:hAnsi="Arial"/>
          <w:sz w:val="10"/>
        </w:rPr>
        <w:br/>
        <w:br/>
        <w:br/>
      </w:r>
    </w:p>
    <w:tbl>
      <w:tblPr>
        <w:tblW w:w="9211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79"/>
        <w:gridCol w:w="4831"/>
      </w:tblGrid>
      <w:tr>
        <w:trPr>
          <w:trHeight w:val="283" w:hRule="atLeast"/>
        </w:trPr>
        <w:tc>
          <w:tcPr>
            <w:tcW w:w="4379" w:type="dxa"/>
            <w:tcBorders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4831" w:type="dxa"/>
            <w:tcBorders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283" w:hRule="atLeast"/>
        </w:trPr>
        <w:tc>
          <w:tcPr>
            <w:tcW w:w="4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spacing w:lineRule="auto" w:line="264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</w:rPr>
              <w:t>Учредитель:</w:t>
            </w:r>
          </w:p>
        </w:tc>
        <w:tc>
          <w:tcPr>
            <w:tcW w:w="4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spacing w:lineRule="auto" w:line="264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</w:rPr>
              <w:t>Учреждение:</w:t>
            </w:r>
          </w:p>
        </w:tc>
      </w:tr>
      <w:tr>
        <w:trPr>
          <w:trHeight w:val="703" w:hRule="atLeast"/>
        </w:trPr>
        <w:tc>
          <w:tcPr>
            <w:tcW w:w="4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spacing w:lineRule="auto" w:line="264" w:before="0" w:after="0"/>
              <w:jc w:val="center"/>
              <w:rPr/>
            </w:pPr>
            <w:r>
              <w:rPr>
                <w:rFonts w:ascii="Times New Roman" w:hAnsi="Times New Roman"/>
                <w:b/>
                <w:color w:val="000000"/>
              </w:rPr>
              <w:t>Подписано ЭП</w:t>
              <w:br/>
              <w:t>Акимушкин Андрей Витальевич</w:t>
            </w:r>
          </w:p>
        </w:tc>
        <w:tc>
          <w:tcPr>
            <w:tcW w:w="4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spacing w:lineRule="auto" w:line="264" w:before="0" w:after="0"/>
              <w:jc w:val="center"/>
              <w:rPr/>
            </w:pPr>
            <w:r>
              <w:rPr>
                <w:rFonts w:ascii="Times New Roman" w:hAnsi="Times New Roman"/>
                <w:b/>
                <w:color w:val="000000"/>
              </w:rPr>
              <w:t>Подписано ЭП</w:t>
              <w:br/>
              <w:t>Акимушкин Андрей Витальевич</w:t>
            </w:r>
          </w:p>
        </w:tc>
      </w:tr>
      <w:tr>
        <w:trPr>
          <w:trHeight w:val="283" w:hRule="atLeast"/>
        </w:trPr>
        <w:tc>
          <w:tcPr>
            <w:tcW w:w="4379" w:type="dxa"/>
            <w:tcBorders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4831" w:type="dxa"/>
            <w:tcBorders/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</w:tbl>
    <w:p>
      <w:pPr>
        <w:pStyle w:val="Normal"/>
        <w:spacing w:before="0" w:after="0"/>
        <w:jc w:val="left"/>
        <w:rPr/>
      </w:pPr>
      <w:r>
        <w:rPr/>
      </w:r>
    </w:p>
    <w:sectPr>
      <w:type w:val="nextPage"/>
      <w:pgSz w:orient="landscape" w:w="16901" w:h="11950"/>
      <w:pgMar w:left="1701" w:right="850" w:gutter="0" w:header="0" w:top="1134" w:footer="0" w:bottom="1413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Segoe UI"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ejaVu Sans" w:cs="Droid Sans Devanagari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Tahoma" w:cs="Droid Sans Devanagari"/>
      <w:color w:val="auto"/>
      <w:kern w:val="2"/>
      <w:sz w:val="24"/>
      <w:szCs w:val="24"/>
      <w:lang w:val="ru-RU" w:eastAsia="zh-CN" w:bidi="hi-IN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>
      <w:spacing w:lineRule="auto" w:line="276" w:before="0" w:after="140"/>
    </w:pPr>
    <w:rPr/>
  </w:style>
  <w:style w:type="paragraph" w:styleId="Caption">
    <w:name w:val="Caption"/>
    <w:basedOn w:val="Normal"/>
    <w:qFormat/>
    <w:pPr>
      <w:spacing w:before="120" w:after="120"/>
    </w:pPr>
    <w:rPr>
      <w:i/>
      <w:iCs/>
    </w:rPr>
  </w:style>
  <w:style w:type="paragraph" w:styleId="Style10">
    <w:name w:val="Указатель"/>
    <w:basedOn w:val="Normal"/>
    <w:qFormat/>
    <w:pPr/>
    <w:rPr/>
  </w:style>
  <w:style w:type="paragraph" w:styleId="Style11">
    <w:name w:val="Содержимое таблицы"/>
    <w:basedOn w:val="Normal"/>
    <w:qFormat/>
    <w:pPr>
      <w:widowControl w:val="false"/>
      <w:suppressLineNumbers/>
    </w:pPr>
    <w:rPr/>
  </w:style>
  <w:style w:type="paragraph" w:styleId="Style12">
    <w:name w:val="Заголовок таблицы"/>
    <w:basedOn w:val="Style11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AlterOffice/3.3.0.4$Linux_X86_64 LibreOffice_project/fa736b558560ebea8f92088bfd7720f4b3918f3f</Application>
  <AppVersion>15.0000</AppVersion>
  <Pages>6</Pages>
  <Words>610</Words>
  <Characters>4652</Characters>
  <CharactersWithSpaces>5141</CharactersWithSpaces>
  <Paragraphs>208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nishchakovaif</dc:creator>
  <dc:description/>
  <dc:language>ru-RU</dc:language>
  <cp:lastModifiedBy/>
  <dcterms:modified xsi:type="dcterms:W3CDTF">2026-09-01T08:17:00Z</dcterms:modified>
  <cp:revision>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